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15" w:rsidRDefault="009B3015" w:rsidP="009B3015">
      <w:pPr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ZADÁNÍ Č. 7</w:t>
      </w:r>
    </w:p>
    <w:p w:rsidR="009B3015" w:rsidRDefault="009B3015" w:rsidP="009B3015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ab/>
        <w:t xml:space="preserve">Někteři z vás si už všimli, že i pro český jazyk máme zřízen classroom, </w:t>
      </w:r>
      <w:r w:rsidR="00850A75">
        <w:rPr>
          <w:noProof/>
          <w:sz w:val="24"/>
          <w:szCs w:val="24"/>
          <w:lang w:eastAsia="cs-CZ"/>
        </w:rPr>
        <w:t xml:space="preserve">a </w:t>
      </w:r>
      <w:r>
        <w:rPr>
          <w:noProof/>
          <w:sz w:val="24"/>
          <w:szCs w:val="24"/>
          <w:lang w:eastAsia="cs-CZ"/>
        </w:rPr>
        <w:t xml:space="preserve">dokonce odpověděli i na otázky, za což vám děkuji. </w:t>
      </w:r>
      <w:r w:rsidR="00200E28">
        <w:rPr>
          <w:noProof/>
          <w:sz w:val="24"/>
          <w:szCs w:val="24"/>
          <w:lang w:eastAsia="cs-CZ"/>
        </w:rPr>
        <w:t xml:space="preserve">A co z vašich odpovědí vzešlo? </w:t>
      </w:r>
      <w:r>
        <w:rPr>
          <w:noProof/>
          <w:sz w:val="24"/>
          <w:szCs w:val="24"/>
          <w:lang w:eastAsia="cs-CZ"/>
        </w:rPr>
        <w:t>Nejméně populární jsou práce s větnými členy, což chápu,</w:t>
      </w:r>
      <w:r w:rsidR="00200E28">
        <w:rPr>
          <w:noProof/>
          <w:sz w:val="24"/>
          <w:szCs w:val="24"/>
          <w:lang w:eastAsia="cs-CZ"/>
        </w:rPr>
        <w:t xml:space="preserve"> avšak jak se říká, nedá se svítit, i tato látka musí být procvičována (příští rok o tomto čase se vám bude hodit). Nejvíce se vám líbilo vaření. Zkusím tedy ještě připravit nějaký pracovní list s praktickou činností. Co se týče náročnosti, většina z vás hodnotila pracovní listy jako přiměřené.</w:t>
      </w:r>
    </w:p>
    <w:p w:rsidR="00200E28" w:rsidRDefault="00200E28" w:rsidP="009B3015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ab/>
        <w:t xml:space="preserve">Nyní se vrátím k předchozímu pracovnímu listu. Můj obdiv všem, kteří odeslali ještě v den zveřejnění (pro mne to bylo tedy trochu zděšení, jelikož většina odesílala ještě předchozí pracovní listy :D). </w:t>
      </w:r>
    </w:p>
    <w:p w:rsidR="00200E28" w:rsidRDefault="00200E28" w:rsidP="009B3015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ab/>
        <w:t>A jak to tedy bylo s heslem ke dveřím? Správné číslo bylo 2. Proč? Číslo u každého slova vyjadřovalo počet krátkých samohlásek ve slově – tedy k</w:t>
      </w:r>
      <w:r>
        <w:rPr>
          <w:noProof/>
          <w:sz w:val="24"/>
          <w:szCs w:val="24"/>
          <w:u w:val="single"/>
          <w:lang w:eastAsia="cs-CZ"/>
        </w:rPr>
        <w:t>o</w:t>
      </w:r>
      <w:r>
        <w:rPr>
          <w:noProof/>
          <w:sz w:val="24"/>
          <w:szCs w:val="24"/>
          <w:lang w:eastAsia="cs-CZ"/>
        </w:rPr>
        <w:t>čk</w:t>
      </w:r>
      <w:r>
        <w:rPr>
          <w:noProof/>
          <w:sz w:val="24"/>
          <w:szCs w:val="24"/>
          <w:u w:val="single"/>
          <w:lang w:eastAsia="cs-CZ"/>
        </w:rPr>
        <w:t>a</w:t>
      </w:r>
      <w:r>
        <w:rPr>
          <w:noProof/>
          <w:sz w:val="24"/>
          <w:szCs w:val="24"/>
          <w:lang w:eastAsia="cs-CZ"/>
        </w:rPr>
        <w:t xml:space="preserve"> = 2 krátké samohlásky.</w:t>
      </w:r>
    </w:p>
    <w:p w:rsidR="00200E28" w:rsidRPr="00200E28" w:rsidRDefault="00200E28" w:rsidP="009B3015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ab/>
        <w:t xml:space="preserve">Dnes mám pro vás připraven opět hlavolam (ano, vím, někteří z vás v anketě psali, že už žádné hlavolamy </w:t>
      </w:r>
      <w:r w:rsidRPr="00200E28">
        <w:rPr>
          <w:noProof/>
          <w:sz w:val="24"/>
          <w:szCs w:val="24"/>
          <w:lang w:eastAsia="cs-CZ"/>
        </w:rPr>
        <w:sym w:font="Wingdings" w:char="F04A"/>
      </w:r>
      <w:r>
        <w:rPr>
          <w:noProof/>
          <w:sz w:val="24"/>
          <w:szCs w:val="24"/>
          <w:lang w:eastAsia="cs-CZ"/>
        </w:rPr>
        <w:t xml:space="preserve"> ). Tento se týká přísloví. Schválně, kolik přísloví odhalíte? </w:t>
      </w:r>
    </w:p>
    <w:p w:rsidR="009B3015" w:rsidRDefault="009B3015">
      <w:pPr>
        <w:rPr>
          <w:noProof/>
          <w:lang w:eastAsia="cs-CZ"/>
        </w:rPr>
      </w:pPr>
    </w:p>
    <w:p w:rsidR="0054799B" w:rsidRDefault="009B3015">
      <w:r>
        <w:rPr>
          <w:noProof/>
          <w:lang w:eastAsia="cs-CZ"/>
        </w:rPr>
        <w:drawing>
          <wp:inline distT="0" distB="0" distL="0" distR="0" wp14:anchorId="2FF51707" wp14:editId="68814354">
            <wp:extent cx="4876800" cy="4438650"/>
            <wp:effectExtent l="0" t="0" r="0" b="0"/>
            <wp:docPr id="1" name="obrázek 5" descr="HÁDANKA: Česká přísloví v ilustracích aneb uhodnete všech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ÁDANKA: Česká přísloví v ilustracích aneb uhodnete všechn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28" w:rsidRDefault="00A61D1D">
      <w:pPr>
        <w:rPr>
          <w:b/>
        </w:rPr>
      </w:pPr>
      <w:r>
        <w:rPr>
          <w:b/>
        </w:rPr>
        <w:lastRenderedPageBreak/>
        <w:t xml:space="preserve">2. V textu o prvním českém letci Janu Kašparovi se pomíchala slova. </w:t>
      </w:r>
      <w:proofErr w:type="gramStart"/>
      <w:r>
        <w:rPr>
          <w:b/>
        </w:rPr>
        <w:t>Poskládej  jednotlivé</w:t>
      </w:r>
      <w:proofErr w:type="gramEnd"/>
      <w:r>
        <w:rPr>
          <w:b/>
        </w:rPr>
        <w:t xml:space="preserve"> výrazy mezi pomlčkami do vět tak, aby odpovídaly grafům v nápovědě.</w:t>
      </w:r>
      <w:r w:rsidR="008C3B15">
        <w:rPr>
          <w:b/>
        </w:rPr>
        <w:t xml:space="preserve"> Věty napiš pod tabulku.</w:t>
      </w:r>
    </w:p>
    <w:p w:rsidR="008C3B15" w:rsidRDefault="008C3B15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760720" cy="2871497"/>
            <wp:effectExtent l="0" t="0" r="0" b="5080"/>
            <wp:docPr id="3" name="Obrázek 3" descr="C:\Users\Rostislav Mechúr\Desktop\ČJ\ČJ8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tislav Mechúr\Desktop\ČJ\ČJ8\Scan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15" w:rsidRDefault="008C3B15">
      <w:r>
        <w:t>a) _______________________________________________________________________________</w:t>
      </w:r>
    </w:p>
    <w:p w:rsidR="008C3B15" w:rsidRDefault="008C3B15">
      <w:r>
        <w:t>b) _______________________________________________________________________________</w:t>
      </w:r>
    </w:p>
    <w:p w:rsidR="008C3B15" w:rsidRDefault="008C3B15">
      <w:r>
        <w:t>c) _______________________________________________________________________________</w:t>
      </w:r>
    </w:p>
    <w:p w:rsidR="008C3B15" w:rsidRDefault="008C3B15">
      <w:r>
        <w:t>d) _______________________________________________________________________________</w:t>
      </w:r>
    </w:p>
    <w:p w:rsidR="008C3B15" w:rsidRDefault="008C3B15"/>
    <w:tbl>
      <w:tblPr>
        <w:tblStyle w:val="Mkatabulky"/>
        <w:tblpPr w:leftFromText="141" w:rightFromText="141" w:vertAnchor="text" w:horzAnchor="margin" w:tblpXSpec="right" w:tblpY="544"/>
        <w:tblOverlap w:val="never"/>
        <w:tblW w:w="2251" w:type="pct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3"/>
        <w:gridCol w:w="523"/>
        <w:gridCol w:w="523"/>
        <w:gridCol w:w="523"/>
        <w:gridCol w:w="523"/>
      </w:tblGrid>
      <w:tr w:rsidR="00AE47E0" w:rsidTr="00AE47E0">
        <w:trPr>
          <w:trHeight w:val="447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H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L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M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Ž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Ď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B</w:t>
            </w:r>
          </w:p>
        </w:tc>
      </w:tr>
      <w:tr w:rsidR="00AE47E0" w:rsidTr="00AE47E0">
        <w:trPr>
          <w:trHeight w:val="422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N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L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P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Š</w:t>
            </w:r>
          </w:p>
        </w:tc>
      </w:tr>
      <w:tr w:rsidR="00AE47E0" w:rsidTr="00AE47E0">
        <w:trPr>
          <w:trHeight w:val="447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K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</w:tr>
      <w:tr w:rsidR="00AE47E0" w:rsidTr="00AE47E0">
        <w:trPr>
          <w:trHeight w:val="422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O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T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R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</w:tr>
      <w:tr w:rsidR="00AE47E0" w:rsidTr="00AE47E0">
        <w:trPr>
          <w:trHeight w:val="447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B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O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A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K</w:t>
            </w:r>
          </w:p>
        </w:tc>
      </w:tr>
      <w:tr w:rsidR="00AE47E0" w:rsidTr="00AE47E0">
        <w:trPr>
          <w:trHeight w:val="422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Y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Č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M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I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P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C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O</w:t>
            </w:r>
          </w:p>
        </w:tc>
      </w:tr>
      <w:tr w:rsidR="00AE47E0" w:rsidTr="00AE47E0">
        <w:trPr>
          <w:trHeight w:val="447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L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!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B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R</w:t>
            </w:r>
          </w:p>
        </w:tc>
      </w:tr>
      <w:tr w:rsidR="00AE47E0" w:rsidTr="00AE47E0">
        <w:trPr>
          <w:trHeight w:val="422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A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K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Š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D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R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A</w:t>
            </w:r>
          </w:p>
        </w:tc>
      </w:tr>
    </w:tbl>
    <w:p w:rsidR="008C3B15" w:rsidRPr="008C3B15" w:rsidRDefault="008C3B15" w:rsidP="008C3B15">
      <w:pPr>
        <w:rPr>
          <w:rFonts w:ascii="Times New Roman" w:hAnsi="Times New Roman" w:cs="Times New Roman"/>
          <w:b/>
          <w:sz w:val="28"/>
        </w:rPr>
      </w:pPr>
      <w:r w:rsidRPr="008C3B15">
        <w:rPr>
          <w:b/>
        </w:rPr>
        <w:t xml:space="preserve">3. </w:t>
      </w:r>
      <w:r w:rsidRPr="008C3B15">
        <w:rPr>
          <w:rFonts w:cstheme="minorHAnsi"/>
          <w:b/>
          <w:sz w:val="24"/>
          <w:szCs w:val="24"/>
        </w:rPr>
        <w:t>Vyhledej v </w:t>
      </w:r>
      <w:proofErr w:type="spellStart"/>
      <w:r w:rsidRPr="008C3B15">
        <w:rPr>
          <w:rFonts w:cstheme="minorHAnsi"/>
          <w:b/>
          <w:sz w:val="24"/>
          <w:szCs w:val="24"/>
        </w:rPr>
        <w:t>osmisměrce</w:t>
      </w:r>
      <w:proofErr w:type="spellEnd"/>
      <w:r w:rsidRPr="008C3B15">
        <w:rPr>
          <w:rFonts w:cstheme="minorHAnsi"/>
          <w:b/>
          <w:sz w:val="24"/>
          <w:szCs w:val="24"/>
        </w:rPr>
        <w:t xml:space="preserve"> vyjmenovaná slova, která označují zvířata. Zbývající písmena označují název pro kometu/bouřku.</w:t>
      </w:r>
    </w:p>
    <w:p w:rsidR="008C3B15" w:rsidRPr="008C3B15" w:rsidRDefault="008C3B15" w:rsidP="008C3B15">
      <w:pPr>
        <w:rPr>
          <w:rFonts w:ascii="Times New Roman" w:hAnsi="Times New Roman" w:cs="Times New Roman"/>
          <w:b/>
          <w:sz w:val="28"/>
        </w:rPr>
      </w:pPr>
    </w:p>
    <w:p w:rsidR="00AE47E0" w:rsidRPr="00AE47E0" w:rsidRDefault="00AE47E0">
      <w:r>
        <w:t>Odpověď:</w:t>
      </w:r>
    </w:p>
    <w:p w:rsidR="00A61D1D" w:rsidRDefault="00AE47E0">
      <w:r>
        <w:t>___________________________</w:t>
      </w:r>
      <w:bookmarkStart w:id="0" w:name="_GoBack"/>
      <w:bookmarkEnd w:id="0"/>
    </w:p>
    <w:p w:rsidR="00A61D1D" w:rsidRDefault="00A61D1D"/>
    <w:p w:rsidR="008C3B15" w:rsidRDefault="008C3B15"/>
    <w:p w:rsidR="008C3B15" w:rsidRDefault="008C3B15"/>
    <w:p w:rsidR="008C3B15" w:rsidRDefault="008C3B15"/>
    <w:p w:rsidR="00AE47E0" w:rsidRDefault="00AE47E0"/>
    <w:p w:rsidR="00850A75" w:rsidRPr="00850A75" w:rsidRDefault="008C3B15" w:rsidP="00850A75">
      <w:pPr>
        <w:rPr>
          <w:rFonts w:cstheme="minorHAnsi"/>
          <w:b/>
          <w:sz w:val="24"/>
          <w:szCs w:val="24"/>
        </w:rPr>
      </w:pPr>
      <w:r w:rsidRPr="00850A75">
        <w:rPr>
          <w:b/>
        </w:rPr>
        <w:lastRenderedPageBreak/>
        <w:t xml:space="preserve">4. </w:t>
      </w:r>
      <w:r w:rsidR="00850A75" w:rsidRPr="00850A75">
        <w:rPr>
          <w:rFonts w:cstheme="minorHAnsi"/>
          <w:b/>
          <w:sz w:val="24"/>
          <w:szCs w:val="24"/>
        </w:rPr>
        <w:t>Pojmenuj dopravní značky a názvy napiš. Vyhledej a urči v názv</w:t>
      </w:r>
      <w:r w:rsidR="00850A75">
        <w:rPr>
          <w:rFonts w:cstheme="minorHAnsi"/>
          <w:b/>
          <w:sz w:val="24"/>
          <w:szCs w:val="24"/>
        </w:rPr>
        <w:t>ech druhy přívlastků. Můžeš</w:t>
      </w:r>
      <w:r w:rsidR="00850A75" w:rsidRPr="00850A75">
        <w:rPr>
          <w:rFonts w:cstheme="minorHAnsi"/>
          <w:b/>
          <w:sz w:val="24"/>
          <w:szCs w:val="24"/>
        </w:rPr>
        <w:t xml:space="preserve"> využít barevné značení </w:t>
      </w:r>
      <w:r w:rsidR="00850A75" w:rsidRPr="00850A75">
        <w:rPr>
          <w:rFonts w:cstheme="minorHAnsi"/>
          <w:b/>
          <w:sz w:val="24"/>
          <w:szCs w:val="24"/>
          <w:highlight w:val="cyan"/>
        </w:rPr>
        <w:t>PKS</w:t>
      </w:r>
      <w:r w:rsidR="00850A75" w:rsidRPr="00850A75">
        <w:rPr>
          <w:rFonts w:cstheme="minorHAnsi"/>
          <w:b/>
          <w:sz w:val="24"/>
          <w:szCs w:val="24"/>
        </w:rPr>
        <w:t xml:space="preserve">, </w:t>
      </w:r>
      <w:r w:rsidR="00850A75" w:rsidRPr="00850A75">
        <w:rPr>
          <w:rFonts w:cstheme="minorHAnsi"/>
          <w:b/>
          <w:sz w:val="24"/>
          <w:szCs w:val="24"/>
          <w:highlight w:val="yellow"/>
        </w:rPr>
        <w:t>PKN</w:t>
      </w:r>
      <w:r w:rsidR="00850A75" w:rsidRPr="00850A75">
        <w:rPr>
          <w:rFonts w:cstheme="minorHAnsi"/>
          <w:b/>
          <w:sz w:val="24"/>
          <w:szCs w:val="24"/>
        </w:rPr>
        <w:t>.</w:t>
      </w:r>
    </w:p>
    <w:p w:rsidR="00850A75" w:rsidRDefault="00850A75" w:rsidP="00850A75">
      <w:pPr>
        <w:ind w:left="142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B163D09" wp14:editId="6F30313F">
            <wp:simplePos x="0" y="0"/>
            <wp:positionH relativeFrom="margin">
              <wp:posOffset>-635</wp:posOffset>
            </wp:positionH>
            <wp:positionV relativeFrom="paragraph">
              <wp:posOffset>57150</wp:posOffset>
            </wp:positionV>
            <wp:extent cx="838200" cy="838200"/>
            <wp:effectExtent l="0" t="0" r="0" b="0"/>
            <wp:wrapNone/>
            <wp:docPr id="4" name="Obrázek 4" descr="Dopravní značka B2 - Zákaz vjezdu všech vozidel | e-shop Gspl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ravní značka B2 - Zákaz vjezdu všech vozidel | e-shop Gsplus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A75" w:rsidRDefault="00850A75" w:rsidP="00850A75">
      <w:pPr>
        <w:tabs>
          <w:tab w:val="left" w:pos="159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…………………………………………</w:t>
      </w:r>
    </w:p>
    <w:p w:rsidR="00850A75" w:rsidRDefault="00850A75" w:rsidP="00850A75">
      <w:pPr>
        <w:tabs>
          <w:tab w:val="left" w:pos="1596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9BEC80E" wp14:editId="270DBD78">
            <wp:simplePos x="0" y="0"/>
            <wp:positionH relativeFrom="margin">
              <wp:posOffset>-194945</wp:posOffset>
            </wp:positionH>
            <wp:positionV relativeFrom="paragraph">
              <wp:posOffset>338455</wp:posOffset>
            </wp:positionV>
            <wp:extent cx="1219200" cy="1219200"/>
            <wp:effectExtent l="0" t="0" r="0" b="0"/>
            <wp:wrapNone/>
            <wp:docPr id="2" name="Obrázek 2" descr="Dopravní značka - Hlavní pozemní komunikace | VAKOmobili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pravní značka - Hlavní pozemní komunikace | VAKOmobiliá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…………………………………………</w:t>
      </w: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7B9BFFD" wp14:editId="2C074638">
            <wp:simplePos x="0" y="0"/>
            <wp:positionH relativeFrom="margin">
              <wp:posOffset>-316865</wp:posOffset>
            </wp:positionH>
            <wp:positionV relativeFrom="paragraph">
              <wp:posOffset>186055</wp:posOffset>
            </wp:positionV>
            <wp:extent cx="1474502" cy="970280"/>
            <wp:effectExtent l="0" t="0" r="0" b="1270"/>
            <wp:wrapNone/>
            <wp:docPr id="5" name="Obrázek 5" descr="Stezka pro cyklisty - Dopravní značka - Autobib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zka pro cyklisty - Dopravní značka - Autobible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502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…………………………………………</w:t>
      </w: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56DCDCE" wp14:editId="707D4B26">
            <wp:simplePos x="0" y="0"/>
            <wp:positionH relativeFrom="margin">
              <wp:posOffset>-4445</wp:posOffset>
            </wp:positionH>
            <wp:positionV relativeFrom="paragraph">
              <wp:posOffset>81280</wp:posOffset>
            </wp:positionV>
            <wp:extent cx="885825" cy="885825"/>
            <wp:effectExtent l="0" t="0" r="9525" b="9525"/>
            <wp:wrapNone/>
            <wp:docPr id="6" name="Obrázek 6" descr="Informativní zn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mativní znač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…………………………………………</w:t>
      </w: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F4B5BAF" wp14:editId="7909209D">
            <wp:simplePos x="0" y="0"/>
            <wp:positionH relativeFrom="margin">
              <wp:posOffset>-52070</wp:posOffset>
            </wp:positionH>
            <wp:positionV relativeFrom="paragraph">
              <wp:posOffset>226695</wp:posOffset>
            </wp:positionV>
            <wp:extent cx="1076325" cy="1076325"/>
            <wp:effectExtent l="0" t="0" r="9525" b="9525"/>
            <wp:wrapNone/>
            <wp:docPr id="7" name="Obrázek 7" descr="Dopravní značka &quot;Přechod pro chodce&quot; • Manuta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pravní značka &quot;Přechod pro chodce&quot; • Manutan.c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…………………………………………</w:t>
      </w: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:rsidR="00850A75" w:rsidRDefault="00850A75" w:rsidP="00850A75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:rsidR="008C3B15" w:rsidRPr="008C3B15" w:rsidRDefault="008C3B15">
      <w:pPr>
        <w:rPr>
          <w:b/>
        </w:rPr>
      </w:pPr>
    </w:p>
    <w:sectPr w:rsidR="008C3B15" w:rsidRPr="008C3B1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45" w:rsidRDefault="005A0245" w:rsidP="009B3015">
      <w:pPr>
        <w:spacing w:after="0" w:line="240" w:lineRule="auto"/>
      </w:pPr>
      <w:r>
        <w:separator/>
      </w:r>
    </w:p>
  </w:endnote>
  <w:endnote w:type="continuationSeparator" w:id="0">
    <w:p w:rsidR="005A0245" w:rsidRDefault="005A0245" w:rsidP="009B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45" w:rsidRDefault="005A0245" w:rsidP="009B3015">
      <w:pPr>
        <w:spacing w:after="0" w:line="240" w:lineRule="auto"/>
      </w:pPr>
      <w:r>
        <w:separator/>
      </w:r>
    </w:p>
  </w:footnote>
  <w:footnote w:type="continuationSeparator" w:id="0">
    <w:p w:rsidR="005A0245" w:rsidRDefault="005A0245" w:rsidP="009B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15" w:rsidRPr="009B3015" w:rsidRDefault="009B3015" w:rsidP="009B3015">
    <w:pPr>
      <w:spacing w:after="0" w:line="240" w:lineRule="auto"/>
      <w:rPr>
        <w:rFonts w:cstheme="minorHAnsi"/>
      </w:rPr>
    </w:pPr>
    <w:r w:rsidRPr="009B3015">
      <w:rPr>
        <w:rFonts w:cstheme="minorHAnsi"/>
        <w:b/>
      </w:rPr>
      <w:t xml:space="preserve">Předmět: </w:t>
    </w:r>
    <w:r w:rsidRPr="009B3015">
      <w:rPr>
        <w:rFonts w:cstheme="minorHAnsi"/>
      </w:rPr>
      <w:t>český jazyk – 8. ročník</w:t>
    </w:r>
  </w:p>
  <w:p w:rsidR="009B3015" w:rsidRPr="009B3015" w:rsidRDefault="009B3015" w:rsidP="009B3015">
    <w:pPr>
      <w:spacing w:after="0" w:line="240" w:lineRule="auto"/>
      <w:rPr>
        <w:rFonts w:cstheme="minorHAnsi"/>
      </w:rPr>
    </w:pPr>
    <w:r w:rsidRPr="009B3015">
      <w:rPr>
        <w:rFonts w:cstheme="minorHAnsi"/>
        <w:b/>
      </w:rPr>
      <w:t xml:space="preserve">Vyučující: </w:t>
    </w:r>
    <w:r w:rsidRPr="009B3015">
      <w:rPr>
        <w:rFonts w:cstheme="minorHAnsi"/>
      </w:rPr>
      <w:t>Mgr. Monika Káňová</w:t>
    </w:r>
  </w:p>
  <w:p w:rsidR="009B3015" w:rsidRPr="009B3015" w:rsidRDefault="009B3015" w:rsidP="009B3015">
    <w:pPr>
      <w:spacing w:after="0" w:line="240" w:lineRule="auto"/>
      <w:rPr>
        <w:rFonts w:cstheme="minorHAnsi"/>
      </w:rPr>
    </w:pPr>
    <w:r w:rsidRPr="009B3015">
      <w:rPr>
        <w:rFonts w:cstheme="minorHAnsi"/>
        <w:b/>
      </w:rPr>
      <w:t xml:space="preserve">E-mail: </w:t>
    </w:r>
    <w:hyperlink r:id="rId1" w:history="1">
      <w:r w:rsidRPr="009B3015">
        <w:rPr>
          <w:rStyle w:val="Hypertextovodkaz"/>
          <w:rFonts w:cstheme="minorHAnsi"/>
        </w:rPr>
        <w:t>monika.kanova@borovskeho.cz</w:t>
      </w:r>
    </w:hyperlink>
  </w:p>
  <w:p w:rsidR="009B3015" w:rsidRDefault="009B3015" w:rsidP="009B3015">
    <w:pPr>
      <w:spacing w:after="0" w:line="240" w:lineRule="auto"/>
    </w:pPr>
    <w:r>
      <w:rPr>
        <w:rFonts w:cstheme="minorHAnsi"/>
      </w:rPr>
      <w:t>Datum: 2. 4</w:t>
    </w:r>
    <w:r w:rsidRPr="009B3015">
      <w:rPr>
        <w:rFonts w:cstheme="minorHAnsi"/>
      </w:rPr>
      <w:t>. 2020</w:t>
    </w:r>
  </w:p>
  <w:p w:rsidR="009B3015" w:rsidRDefault="009B30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102A"/>
    <w:multiLevelType w:val="hybridMultilevel"/>
    <w:tmpl w:val="87C64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04CBF"/>
    <w:multiLevelType w:val="hybridMultilevel"/>
    <w:tmpl w:val="F348D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5"/>
    <w:rsid w:val="00200E28"/>
    <w:rsid w:val="0054799B"/>
    <w:rsid w:val="005A0245"/>
    <w:rsid w:val="00850A75"/>
    <w:rsid w:val="008C3B15"/>
    <w:rsid w:val="009B3015"/>
    <w:rsid w:val="00A61D1D"/>
    <w:rsid w:val="00A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0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015"/>
  </w:style>
  <w:style w:type="paragraph" w:styleId="Zpat">
    <w:name w:val="footer"/>
    <w:basedOn w:val="Normln"/>
    <w:link w:val="ZpatChar"/>
    <w:uiPriority w:val="99"/>
    <w:unhideWhenUsed/>
    <w:rsid w:val="009B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015"/>
  </w:style>
  <w:style w:type="character" w:styleId="Hypertextovodkaz">
    <w:name w:val="Hyperlink"/>
    <w:basedOn w:val="Standardnpsmoodstavce"/>
    <w:uiPriority w:val="99"/>
    <w:semiHidden/>
    <w:unhideWhenUsed/>
    <w:rsid w:val="009B30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B15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8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0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015"/>
  </w:style>
  <w:style w:type="paragraph" w:styleId="Zpat">
    <w:name w:val="footer"/>
    <w:basedOn w:val="Normln"/>
    <w:link w:val="ZpatChar"/>
    <w:uiPriority w:val="99"/>
    <w:unhideWhenUsed/>
    <w:rsid w:val="009B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015"/>
  </w:style>
  <w:style w:type="character" w:styleId="Hypertextovodkaz">
    <w:name w:val="Hyperlink"/>
    <w:basedOn w:val="Standardnpsmoodstavce"/>
    <w:uiPriority w:val="99"/>
    <w:semiHidden/>
    <w:unhideWhenUsed/>
    <w:rsid w:val="009B30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B15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8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ika.kanova@borovs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2020-04-01T17:57:00Z</dcterms:created>
  <dcterms:modified xsi:type="dcterms:W3CDTF">2020-04-01T18:52:00Z</dcterms:modified>
</cp:coreProperties>
</file>